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2164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6B07304-</w:t>
      </w:r>
      <w:r w:rsidR="002164F9" w:rsidRPr="002164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4775B8" w:rsidRPr="00F94B5B" w:rsidRDefault="002164F9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2164F9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P</w:t>
      </w:r>
      <w:r w:rsidRPr="002164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och</w:t>
      </w:r>
      <w:r w:rsidR="004775B8"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22</w:t>
      </w:r>
      <w:r w:rsidR="00CC3FB7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10</w:t>
      </w:r>
      <w:bookmarkStart w:id="0" w:name="_GoBack"/>
      <w:bookmarkEnd w:id="0"/>
      <w:r w:rsidR="004775B8"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«</w:t>
      </w:r>
      <w:r w:rsidR="004775B8" w:rsidRPr="004775B8">
        <w:rPr>
          <w:rFonts w:ascii="Times New Roman" w:hAnsi="Times New Roman" w:cs="Times New Roman"/>
          <w:b/>
          <w:sz w:val="24"/>
          <w:szCs w:val="24"/>
          <w:lang w:val="kk-KZ"/>
        </w:rPr>
        <w:t>Топыра</w:t>
      </w:r>
      <w:r w:rsidRPr="006A0752">
        <w:rPr>
          <w:rFonts w:ascii="Times New Roman" w:hAnsi="Times New Roman" w:cs="Times New Roman"/>
          <w:b/>
          <w:sz w:val="24"/>
          <w:szCs w:val="24"/>
          <w:lang w:val="kk-KZ"/>
        </w:rPr>
        <w:t>тану</w:t>
      </w:r>
      <w:r w:rsidR="004775B8"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="004775B8"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6A0752" w:rsidRPr="006A075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F94B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4775B8" w:rsidRPr="00F94B5B" w:rsidRDefault="004775B8" w:rsidP="004775B8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2164F9" w:rsidRPr="002164F9">
        <w:rPr>
          <w:rFonts w:ascii="Times New Roman" w:hAnsi="Times New Roman" w:cs="Times New Roman"/>
          <w:color w:val="000000"/>
          <w:sz w:val="24"/>
          <w:szCs w:val="24"/>
          <w:lang w:val="kk-KZ"/>
        </w:rPr>
        <w:t>6B07304- Кадастр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2164F9" w:rsidRPr="002164F9">
        <w:rPr>
          <w:rFonts w:ascii="Times New Roman" w:hAnsi="Times New Roman" w:cs="Times New Roman"/>
          <w:sz w:val="24"/>
          <w:szCs w:val="24"/>
          <w:lang w:val="kk-KZ"/>
        </w:rPr>
        <w:t>Топыратану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6A075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К.Б.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4775B8" w:rsidRPr="00F94B5B" w:rsidRDefault="004775B8" w:rsidP="004775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4775B8" w:rsidRPr="00F94B5B" w:rsidRDefault="004775B8" w:rsidP="004775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Хаттама № ___ 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қараша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202</w:t>
      </w:r>
      <w:r w:rsidR="006A0752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4775B8" w:rsidRPr="00F94B5B" w:rsidRDefault="004775B8" w:rsidP="004775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75B8" w:rsidRPr="00F94B5B" w:rsidRDefault="004775B8" w:rsidP="004775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Нүсіпова Г.Н. </w:t>
      </w:r>
    </w:p>
    <w:p w:rsidR="004775B8" w:rsidRDefault="004775B8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3"/>
          <w:lang w:val="kk-KZ" w:eastAsia="zh-CN"/>
        </w:rPr>
      </w:pPr>
      <w:r>
        <w:rPr>
          <w:b/>
          <w:bCs/>
          <w:szCs w:val="23"/>
          <w:lang w:val="kk-KZ"/>
        </w:rPr>
        <w:br w:type="page"/>
      </w:r>
    </w:p>
    <w:p w:rsidR="00B73F88" w:rsidRPr="004775B8" w:rsidRDefault="00B73F88" w:rsidP="00B73F88">
      <w:pPr>
        <w:pStyle w:val="Default"/>
        <w:spacing w:after="240"/>
        <w:jc w:val="center"/>
        <w:rPr>
          <w:szCs w:val="23"/>
          <w:lang w:val="kk-KZ"/>
        </w:rPr>
      </w:pPr>
      <w:r w:rsidRPr="004775B8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b/>
          <w:szCs w:val="23"/>
          <w:lang w:val="kk-KZ"/>
        </w:rPr>
        <w:t>Қорытынды емтиханның міндеті</w:t>
      </w:r>
      <w:r w:rsidRPr="004775B8">
        <w:rPr>
          <w:szCs w:val="23"/>
          <w:lang w:val="kk-KZ"/>
        </w:rPr>
        <w:t xml:space="preserve"> – </w:t>
      </w:r>
      <w:r>
        <w:rPr>
          <w:szCs w:val="23"/>
          <w:lang w:val="kk-KZ"/>
        </w:rPr>
        <w:t>студенттердің</w:t>
      </w:r>
      <w:r w:rsidRPr="004775B8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szCs w:val="23"/>
          <w:lang w:val="kk-KZ"/>
        </w:rPr>
        <w:t xml:space="preserve">Қорытынды емтихан бағдарламасы </w:t>
      </w:r>
      <w:r w:rsidRPr="004775B8">
        <w:rPr>
          <w:lang w:val="kk-KZ"/>
        </w:rPr>
        <w:t>т</w:t>
      </w:r>
      <w:r w:rsidRPr="00B73F88">
        <w:rPr>
          <w:rFonts w:eastAsia="SimSun"/>
          <w:lang w:val="kk-KZ"/>
        </w:rPr>
        <w:t>опырақтың пайда болып, дамып, қалыптасуының заңдылықтарын оның құрамын, құрылысын түсіндіріп, географиялық таралу ерекшеліктерін анықтау</w:t>
      </w:r>
      <w:r>
        <w:rPr>
          <w:rFonts w:eastAsia="SimSun"/>
          <w:lang w:val="kk-KZ"/>
        </w:rPr>
        <w:t>ға</w:t>
      </w:r>
      <w:r w:rsidRPr="004775B8">
        <w:rPr>
          <w:szCs w:val="23"/>
          <w:lang w:val="kk-KZ"/>
        </w:rPr>
        <w:t xml:space="preserve"> арналған сұрақтарға, </w:t>
      </w:r>
      <w:r>
        <w:rPr>
          <w:szCs w:val="23"/>
          <w:lang w:val="kk-KZ"/>
        </w:rPr>
        <w:t>студенттердің</w:t>
      </w:r>
      <w:r w:rsidRPr="004775B8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b/>
          <w:bCs/>
          <w:szCs w:val="23"/>
          <w:lang w:val="kk-KZ"/>
        </w:rPr>
        <w:t xml:space="preserve">2.17.3. </w:t>
      </w:r>
      <w:r w:rsidRPr="004775B8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B73F88" w:rsidRPr="004775B8" w:rsidRDefault="00B73F88" w:rsidP="00B73F88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b/>
          <w:bCs/>
          <w:szCs w:val="23"/>
          <w:lang w:val="kk-KZ"/>
        </w:rPr>
        <w:t xml:space="preserve">2.17.4. </w:t>
      </w:r>
      <w:r w:rsidRPr="004775B8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B73F88" w:rsidRPr="002164F9" w:rsidRDefault="00B73F88" w:rsidP="00591D4C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4775B8">
        <w:rPr>
          <w:b/>
          <w:szCs w:val="23"/>
          <w:lang w:val="kk-KZ"/>
        </w:rPr>
        <w:t xml:space="preserve">Емтиханды тапсыру </w:t>
      </w:r>
      <w:r w:rsidR="00591D4C" w:rsidRPr="00591D4C">
        <w:rPr>
          <w:b/>
          <w:szCs w:val="23"/>
          <w:lang w:val="kk-KZ"/>
        </w:rPr>
        <w:t>түрі</w:t>
      </w:r>
      <w:r w:rsidR="00591D4C" w:rsidRPr="004775B8">
        <w:rPr>
          <w:szCs w:val="23"/>
          <w:lang w:val="kk-KZ"/>
        </w:rPr>
        <w:t xml:space="preserve"> - тестіле</w:t>
      </w:r>
      <w:r w:rsidR="00591D4C" w:rsidRPr="00591D4C">
        <w:rPr>
          <w:szCs w:val="23"/>
          <w:lang w:val="kk-KZ"/>
        </w:rPr>
        <w:t xml:space="preserve">у. Univer жүйесі </w:t>
      </w:r>
      <w:r w:rsidRPr="00591D4C">
        <w:rPr>
          <w:szCs w:val="23"/>
          <w:lang w:val="kk-KZ"/>
        </w:rPr>
        <w:t xml:space="preserve">арқылы онлайн іске асырылады. </w:t>
      </w:r>
      <w:r w:rsidR="00591D4C" w:rsidRPr="00591D4C">
        <w:rPr>
          <w:szCs w:val="23"/>
          <w:lang w:val="kk-KZ"/>
        </w:rPr>
        <w:t>Тестілеуді бақылау - интерактивті прокторинг арқылы жүзеге асады.</w:t>
      </w:r>
    </w:p>
    <w:p w:rsidR="00506FF9" w:rsidRPr="00F94B5B" w:rsidRDefault="00506FF9" w:rsidP="00506FF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06FF9" w:rsidRPr="00F94B5B" w:rsidRDefault="00506FF9" w:rsidP="00506FF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06FF9" w:rsidRPr="00F94B5B" w:rsidRDefault="00506FF9" w:rsidP="00506FF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06FF9" w:rsidRPr="00F94B5B" w:rsidRDefault="00506FF9" w:rsidP="00506FF9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жалпы тест жинағы </w:t>
      </w:r>
      <w:r w:rsidRPr="00280C79">
        <w:rPr>
          <w:rFonts w:ascii="Times New Roman" w:hAnsi="Times New Roman" w:cs="Times New Roman"/>
          <w:sz w:val="24"/>
          <w:szCs w:val="24"/>
          <w:lang w:val="kk-KZ"/>
        </w:rPr>
        <w:t>150</w:t>
      </w:r>
      <w:r w:rsidRPr="00F94B5B">
        <w:rPr>
          <w:rFonts w:ascii="Times New Roman" w:hAnsi="Times New Roman" w:cs="Times New Roman"/>
          <w:sz w:val="24"/>
          <w:szCs w:val="24"/>
          <w:lang w:val="kk-KZ"/>
        </w:rPr>
        <w:t xml:space="preserve"> сұрақтан тұрады, әрбір тест сұрағында 5 жауап нұсқасы, оның ішінде 1 дұрыс жауап берілген.</w:t>
      </w:r>
    </w:p>
    <w:p w:rsidR="00591D4C" w:rsidRPr="00591D4C" w:rsidRDefault="00591D4C" w:rsidP="00591D4C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</w:t>
      </w:r>
      <w:r w:rsidR="006F6F4D" w:rsidRPr="006F6F4D">
        <w:rPr>
          <w:szCs w:val="23"/>
          <w:lang w:val="kk-KZ"/>
        </w:rPr>
        <w:t>нің жақсы жарықтануын қамтамассыз ету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Интернетке қосылудың қол жетімділігі мен жылдамдығын тексер</w:t>
      </w:r>
      <w:r w:rsidR="006F6F4D" w:rsidRPr="006F6F4D">
        <w:rPr>
          <w:szCs w:val="23"/>
          <w:lang w:val="kk-KZ"/>
        </w:rPr>
        <w:t>у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</w:t>
      </w:r>
      <w:r w:rsidR="006F6F4D" w:rsidRPr="006F6F4D">
        <w:rPr>
          <w:szCs w:val="23"/>
          <w:lang w:val="kk-KZ"/>
        </w:rPr>
        <w:t>тарды</w:t>
      </w:r>
      <w:r w:rsidRPr="006F6F4D">
        <w:rPr>
          <w:szCs w:val="23"/>
          <w:lang w:val="kk-KZ"/>
        </w:rPr>
        <w:t xml:space="preserve"> дайында</w:t>
      </w:r>
      <w:r w:rsidR="006F6F4D" w:rsidRPr="006F6F4D">
        <w:rPr>
          <w:szCs w:val="23"/>
          <w:lang w:val="kk-KZ"/>
        </w:rPr>
        <w:t>у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Ең жоғары өнімділікке жету үшін компьютерді қайта қосыңыз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</w:t>
      </w:r>
      <w:r w:rsidR="006F6F4D" w:rsidRPr="006F6F4D">
        <w:rPr>
          <w:szCs w:val="23"/>
          <w:lang w:val="kk-KZ"/>
        </w:rPr>
        <w:t xml:space="preserve"> барлық қажет емес артық парақтарды және</w:t>
      </w:r>
      <w:r w:rsidRPr="006F6F4D">
        <w:rPr>
          <w:szCs w:val="23"/>
          <w:lang w:val="kk-KZ"/>
        </w:rPr>
        <w:t xml:space="preserve"> </w:t>
      </w:r>
      <w:r w:rsidR="006F6F4D" w:rsidRPr="006F6F4D">
        <w:rPr>
          <w:szCs w:val="23"/>
          <w:lang w:val="kk-KZ"/>
        </w:rPr>
        <w:t>бағдарламаларды</w:t>
      </w:r>
      <w:r w:rsidRPr="006F6F4D">
        <w:rPr>
          <w:szCs w:val="23"/>
          <w:lang w:val="kk-KZ"/>
        </w:rPr>
        <w:t xml:space="preserve"> өшіріңіз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91D4C" w:rsidRPr="006F6F4D" w:rsidRDefault="00591D4C" w:rsidP="006F6F4D">
      <w:pPr>
        <w:pStyle w:val="Default"/>
        <w:numPr>
          <w:ilvl w:val="0"/>
          <w:numId w:val="2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B73F88" w:rsidRPr="00591D4C" w:rsidRDefault="00B73F88" w:rsidP="00B73F88">
      <w:pPr>
        <w:pStyle w:val="Default"/>
        <w:rPr>
          <w:lang w:val="kk-KZ"/>
        </w:rPr>
      </w:pPr>
    </w:p>
    <w:p w:rsidR="00B73F88" w:rsidRPr="00591D4C" w:rsidRDefault="00B73F88" w:rsidP="00B73F88">
      <w:pPr>
        <w:pStyle w:val="Default"/>
        <w:jc w:val="center"/>
        <w:rPr>
          <w:szCs w:val="23"/>
          <w:lang w:val="kk-KZ"/>
        </w:rPr>
      </w:pPr>
      <w:r w:rsidRPr="00591D4C">
        <w:rPr>
          <w:b/>
          <w:bCs/>
          <w:szCs w:val="23"/>
          <w:lang w:val="kk-KZ"/>
        </w:rPr>
        <w:t>ҚОРЫТЫНДЫ ЕМТИХАН БОЙЫНША ҚАРАСТЫРЫЛАТЫН</w:t>
      </w:r>
    </w:p>
    <w:p w:rsidR="00B73F88" w:rsidRDefault="00B73F88" w:rsidP="00B73F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0C9">
        <w:rPr>
          <w:rFonts w:ascii="Times New Roman" w:hAnsi="Times New Roman" w:cs="Times New Roman"/>
          <w:b/>
          <w:bCs/>
          <w:sz w:val="24"/>
          <w:szCs w:val="23"/>
        </w:rPr>
        <w:t>ТАҚЫРЫПТАР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Топырақтану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оныңмақсаты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міндеттерін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баяндау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Әлемдегі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топырақтану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ғылымының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тарихына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Топырақтану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ғылымының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Қазақстандағы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Топырақтүзілуүдерісі(процесстері)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Топырақ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түзілуінің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материалдық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негіздері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</w:t>
      </w:r>
      <w:proofErr w:type="spellEnd"/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қтық су режимі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Топырақтық ауа және жылу режимі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Топырақты жіктеужүйесі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Әлем топырақтарының көлденең зоналық құрылымдары 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Әлемнің биік таулы топырақтары туралы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Топырақ жамылғысының мезо-микро құрылымдары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Топырақты географиялық аудандастыру 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ТМД елдерінің негізгі топырақтары туралы </w:t>
      </w:r>
    </w:p>
    <w:p w:rsidR="000315A3" w:rsidRPr="000315A3" w:rsidRDefault="000315A3" w:rsidP="000315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Зонааралық (интразоналық)  топырақтардың таралу заңдылықтары</w:t>
      </w:r>
    </w:p>
    <w:p w:rsidR="003373B6" w:rsidRPr="000315A3" w:rsidRDefault="000315A3" w:rsidP="000315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Қазақстандағы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топырақтардың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экологиялық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03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мәселелері</w:t>
      </w:r>
    </w:p>
    <w:p w:rsidR="000315A3" w:rsidRPr="000315A3" w:rsidRDefault="000315A3" w:rsidP="000315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3F88" w:rsidRPr="002612FB" w:rsidRDefault="002612FB" w:rsidP="00B73F88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2612FB">
        <w:rPr>
          <w:rFonts w:ascii="Times New Roman" w:hAnsi="Times New Roman" w:cs="Times New Roman"/>
          <w:b/>
          <w:sz w:val="24"/>
          <w:szCs w:val="20"/>
        </w:rPr>
        <w:t>ӘДЕБИЕТ ЖӘНЕ РЕСУРСТАР</w:t>
      </w:r>
    </w:p>
    <w:p w:rsidR="00B73F88" w:rsidRPr="00B73F88" w:rsidRDefault="00B73F88" w:rsidP="00B73F88">
      <w:pPr>
        <w:tabs>
          <w:tab w:val="left" w:pos="317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</w:pPr>
      <w:r w:rsidRPr="00B73F8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Негізгі </w:t>
      </w:r>
      <w:r w:rsidRPr="00B73F8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  <w:t>әдебиеттер</w:t>
      </w:r>
    </w:p>
    <w:p w:rsidR="00B73F88" w:rsidRPr="00B73F88" w:rsidRDefault="00B73F88" w:rsidP="00B73F88">
      <w:pPr>
        <w:widowControl w:val="0"/>
        <w:tabs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1. Жамалбеков Е.У., Білдебаева Р.М. Топырақтану және топырақ географиясы мен экологиясы. Алматы, Қазақ университеті. 2004.- 240 бет.</w:t>
      </w:r>
    </w:p>
    <w:p w:rsidR="00B73F88" w:rsidRPr="00B73F88" w:rsidRDefault="00B73F88" w:rsidP="00B73F88">
      <w:pPr>
        <w:widowControl w:val="0"/>
        <w:tabs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2. Жамалбеков Е.У., Білдебаева Р.М. Топырақтану және топырақ географиясы мен экологиясы. Алматы., Алматы, Қазақ университеті. 2000- 204 бет</w:t>
      </w:r>
    </w:p>
    <w:p w:rsidR="00B73F88" w:rsidRPr="00B73F88" w:rsidRDefault="00B73F88" w:rsidP="00B73F88">
      <w:pPr>
        <w:widowControl w:val="0"/>
        <w:tabs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3. Тазабеков Т.Т. Жалпы топырақтану. Алматы. Агроуниверситет, 1998. -136 бет.</w:t>
      </w:r>
    </w:p>
    <w:p w:rsidR="00B73F88" w:rsidRPr="00B73F88" w:rsidRDefault="00B73F88" w:rsidP="00B73F88">
      <w:pPr>
        <w:widowControl w:val="0"/>
        <w:tabs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4. Тазабеков Т.Т. Жалпы топырақтану. Алматы. Агроуниверситет, 2000. -182 бет.</w:t>
      </w:r>
    </w:p>
    <w:p w:rsidR="00B73F88" w:rsidRPr="00B73F88" w:rsidRDefault="00B73F88" w:rsidP="00B73F88">
      <w:pPr>
        <w:tabs>
          <w:tab w:val="left" w:pos="317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</w:pPr>
      <w:r w:rsidRPr="00B73F8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Қосымша </w:t>
      </w:r>
      <w:r w:rsidRPr="00B73F8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  <w:t>әдебиеттер</w:t>
      </w:r>
      <w:r w:rsidRPr="00B73F88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>:</w:t>
      </w:r>
    </w:p>
    <w:p w:rsidR="00B73F88" w:rsidRPr="00B73F88" w:rsidRDefault="00B73F88" w:rsidP="00B73F88">
      <w:pPr>
        <w:tabs>
          <w:tab w:val="num" w:pos="840"/>
          <w:tab w:val="left" w:pos="1134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1.  Жамалбеков Е.Ү. Темірбеков А.Т. Жер кадастры. Алматы. Қазақ университеті. 2001.- 60бет</w:t>
      </w:r>
    </w:p>
    <w:p w:rsidR="00B73F88" w:rsidRPr="00B73F88" w:rsidRDefault="00B73F88" w:rsidP="00B73F88">
      <w:pPr>
        <w:tabs>
          <w:tab w:val="num" w:pos="840"/>
          <w:tab w:val="left" w:pos="1134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2.  Докучаев В.В. Наши степи прежде и теперь. Соч. Том </w:t>
      </w:r>
      <w:r w:rsidRPr="00B73F88">
        <w:rPr>
          <w:rFonts w:ascii="Times New Roman" w:eastAsia="SimSun" w:hAnsi="Times New Roman" w:cs="Times New Roman"/>
          <w:sz w:val="24"/>
          <w:szCs w:val="24"/>
          <w:lang w:val="en-US"/>
        </w:rPr>
        <w:t>VI</w:t>
      </w: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, М.Л . АНСССР, 1951</w:t>
      </w:r>
    </w:p>
    <w:p w:rsidR="00B73F88" w:rsidRPr="00B73F88" w:rsidRDefault="00B73F88" w:rsidP="00B73F8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3. Докучаев В.В. К учению о зонах природы.  Соч. Том </w:t>
      </w:r>
      <w:r w:rsidRPr="00B73F88">
        <w:rPr>
          <w:rFonts w:ascii="Times New Roman" w:eastAsia="SimSun" w:hAnsi="Times New Roman" w:cs="Times New Roman"/>
          <w:sz w:val="24"/>
          <w:szCs w:val="24"/>
          <w:lang w:val="en-US"/>
        </w:rPr>
        <w:t>VI</w:t>
      </w:r>
      <w:r w:rsidRPr="00B73F88">
        <w:rPr>
          <w:rFonts w:ascii="Times New Roman" w:eastAsia="SimSun" w:hAnsi="Times New Roman" w:cs="Times New Roman"/>
          <w:sz w:val="24"/>
          <w:szCs w:val="24"/>
          <w:lang w:val="kk-KZ"/>
        </w:rPr>
        <w:t>, М.Л . АНСССР, 1951</w:t>
      </w:r>
    </w:p>
    <w:sectPr w:rsidR="00B73F88" w:rsidRPr="00B73F88" w:rsidSect="00E0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5084"/>
    <w:multiLevelType w:val="hybridMultilevel"/>
    <w:tmpl w:val="3A06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E2F"/>
    <w:rsid w:val="000315A3"/>
    <w:rsid w:val="00073EA9"/>
    <w:rsid w:val="000C4E97"/>
    <w:rsid w:val="002164F9"/>
    <w:rsid w:val="002612FB"/>
    <w:rsid w:val="003373B6"/>
    <w:rsid w:val="004672CB"/>
    <w:rsid w:val="004775B8"/>
    <w:rsid w:val="004F63AF"/>
    <w:rsid w:val="00506FF9"/>
    <w:rsid w:val="00582030"/>
    <w:rsid w:val="00591D4C"/>
    <w:rsid w:val="006A0752"/>
    <w:rsid w:val="006F6F4D"/>
    <w:rsid w:val="00722FF8"/>
    <w:rsid w:val="00763E2F"/>
    <w:rsid w:val="00A810FD"/>
    <w:rsid w:val="00B73F88"/>
    <w:rsid w:val="00CA3B82"/>
    <w:rsid w:val="00CC3FB7"/>
    <w:rsid w:val="00DB6F77"/>
    <w:rsid w:val="00E0522B"/>
    <w:rsid w:val="00ED7070"/>
    <w:rsid w:val="00F6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D4C9"/>
  <w15:docId w15:val="{5571F358-CE92-4565-8BD5-9B93738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3F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31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Kanat</cp:lastModifiedBy>
  <cp:revision>15</cp:revision>
  <dcterms:created xsi:type="dcterms:W3CDTF">2017-12-05T08:43:00Z</dcterms:created>
  <dcterms:modified xsi:type="dcterms:W3CDTF">2023-01-06T08:33:00Z</dcterms:modified>
</cp:coreProperties>
</file>